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AE" w:rsidRPr="00B37987" w:rsidRDefault="00B37987" w:rsidP="00A03393">
      <w:pPr>
        <w:pStyle w:val="StyleHeading311pt"/>
      </w:pPr>
      <w:bookmarkStart w:id="0" w:name="OLE_LINK5"/>
      <w:bookmarkStart w:id="1" w:name="OLE_LINK6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5543D" wp14:editId="7DDD7FF9">
                <wp:simplePos x="0" y="0"/>
                <wp:positionH relativeFrom="column">
                  <wp:posOffset>-179070</wp:posOffset>
                </wp:positionH>
                <wp:positionV relativeFrom="paragraph">
                  <wp:posOffset>-302895</wp:posOffset>
                </wp:positionV>
                <wp:extent cx="394462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987" w:rsidRPr="008555B8" w:rsidRDefault="00B37987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8555B8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School Curriculum and Standards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1pt;margin-top:-23.85pt;width:310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" filled="f" stroked="f">
                <v:textbox style="mso-fit-shape-to-text:t">
                  <w:txbxContent>
                    <w:p w:rsidR="00B37987" w:rsidRPr="008555B8" w:rsidRDefault="00B37987">
                      <w:pPr>
                        <w:rPr>
                          <w:rFonts w:ascii="Arial" w:hAnsi="Arial"/>
                          <w:sz w:val="28"/>
                        </w:rPr>
                      </w:pPr>
                      <w:r w:rsidRPr="008555B8">
                        <w:rPr>
                          <w:rFonts w:ascii="Arial" w:hAnsi="Arial"/>
                          <w:b/>
                          <w:sz w:val="28"/>
                        </w:rPr>
                        <w:t>School Curriculum and Standards Authority</w:t>
                      </w:r>
                    </w:p>
                  </w:txbxContent>
                </v:textbox>
              </v:shape>
            </w:pict>
          </mc:Fallback>
        </mc:AlternateContent>
      </w:r>
    </w:p>
    <w:p w:rsidR="00B37987" w:rsidRPr="00B37987" w:rsidRDefault="00B37987" w:rsidP="00A03393">
      <w:pPr>
        <w:pStyle w:val="StyleHeading311pt"/>
      </w:pPr>
      <w:r w:rsidRPr="00B37987">
        <w:t>Table 1.11</w:t>
      </w:r>
      <w:r w:rsidRPr="00B37987">
        <w:tab/>
        <w:t>Participation of students born in 19</w:t>
      </w:r>
      <w:bookmarkStart w:id="2" w:name="_GoBack"/>
      <w:bookmarkEnd w:id="2"/>
      <w:r w:rsidRPr="00B37987">
        <w:t xml:space="preserve">95 (17 years old in 2012) and 1996 (16 years </w:t>
      </w:r>
      <w:r w:rsidRPr="00B37987">
        <w:tab/>
      </w:r>
      <w:r w:rsidRPr="00B37987">
        <w:tab/>
      </w:r>
      <w:r w:rsidRPr="00B37987">
        <w:tab/>
      </w:r>
      <w:r w:rsidRPr="00B37987">
        <w:tab/>
        <w:t>old in 2012) in schooling and in non-school programs, 2012</w:t>
      </w:r>
    </w:p>
    <w:p w:rsidR="007F4C01" w:rsidRPr="007F4C01" w:rsidRDefault="007F4C01" w:rsidP="00A03393">
      <w:pPr>
        <w:pStyle w:val="StyleHeading311pt"/>
      </w:pPr>
    </w:p>
    <w:tbl>
      <w:tblPr>
        <w:tblW w:w="10027" w:type="dxa"/>
        <w:jc w:val="center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5874"/>
        <w:gridCol w:w="601"/>
        <w:gridCol w:w="849"/>
        <w:gridCol w:w="393"/>
        <w:gridCol w:w="598"/>
        <w:gridCol w:w="879"/>
        <w:gridCol w:w="303"/>
      </w:tblGrid>
      <w:tr w:rsidR="0087413D" w:rsidRPr="00C72AB6" w:rsidTr="00DF0440">
        <w:trPr>
          <w:trHeight w:hRule="exact" w:val="340"/>
          <w:jc w:val="center"/>
        </w:trPr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A.  Participating students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413D" w:rsidRPr="00324AC7" w:rsidRDefault="0087413D" w:rsidP="000A7ED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4AC7">
              <w:rPr>
                <w:rFonts w:ascii="Arial" w:hAnsi="Arial" w:cs="Arial"/>
                <w:color w:val="000000"/>
                <w:sz w:val="18"/>
                <w:szCs w:val="18"/>
              </w:rPr>
              <w:t>Year of birth 1995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413D" w:rsidRPr="00324AC7" w:rsidRDefault="0087413D" w:rsidP="000A7EDC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4AC7">
              <w:rPr>
                <w:rFonts w:ascii="Arial" w:hAnsi="Arial" w:cs="Arial"/>
                <w:color w:val="000000"/>
                <w:sz w:val="18"/>
                <w:szCs w:val="18"/>
              </w:rPr>
              <w:t>Year of birth 1996</w:t>
            </w: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Schooling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Government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14376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16357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Non-government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10496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11617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Home education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30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24927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28046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Non-school program (Notice of arrangements)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TAFE/RTO (Form A)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1107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849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Apprenticeship/traineeship (Form ATRS)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1880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643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Employment (Form C)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678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ind w:left="432" w:hanging="43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Combination of above (Form B)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ab/>
              <w:t>Pending (i.e. no learning program supplied)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3888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Sub-total: participating students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28815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29887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7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64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B.  Non-participating students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Schooling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>Left secondary education/provider (no Notice of arrangements)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406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444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Not re-registered from previous year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658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643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(ii)</w:t>
            </w: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Non-school program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Rejected (no learning program supplied)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tabs>
                <w:tab w:val="left" w:pos="432"/>
              </w:tabs>
              <w:spacing w:before="100" w:beforeAutospacing="1" w:after="60"/>
              <w:ind w:left="720" w:hanging="7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Cancelled (withdrawn from learning program)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677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324AC7" w:rsidRDefault="0087413D" w:rsidP="000A7ED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24AC7">
              <w:rPr>
                <w:rFonts w:ascii="Arial" w:hAnsi="Arial" w:cs="Arial"/>
                <w:b/>
                <w:sz w:val="18"/>
                <w:szCs w:val="18"/>
              </w:rPr>
              <w:t>810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60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Sub-total: Non-participating students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20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85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324A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324AC7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324AC7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324AC7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324AC7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324AC7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324AC7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324AC7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64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C.  Other students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Whereabouts unknown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Working with Participation Directorate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547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Graduated from secondary school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Left </w:t>
            </w:r>
            <w:smartTag w:uri="urn:schemas-microsoft-com:office:smarttags" w:element="State">
              <w:smartTag w:uri="urn:schemas-microsoft-com:office:smarttags" w:element="place">
                <w:r w:rsidRPr="00C72AB6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Western Australia</w:t>
                </w:r>
              </w:smartTag>
            </w:smartTag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Deceased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0FE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74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87413D" w:rsidRPr="00C72AB6" w:rsidTr="00DF0440">
        <w:trPr>
          <w:trHeight w:val="22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72AB6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Sub-total: Other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1194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399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7413D" w:rsidRPr="00C72AB6" w:rsidTr="00DF0440">
        <w:trPr>
          <w:trHeight w:val="57"/>
          <w:jc w:val="center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</w:tc>
      </w:tr>
      <w:tr w:rsidR="0087413D" w:rsidRPr="00C72AB6" w:rsidTr="00DF0440">
        <w:trPr>
          <w:trHeight w:val="337"/>
          <w:jc w:val="center"/>
        </w:trPr>
        <w:tc>
          <w:tcPr>
            <w:tcW w:w="6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72A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 all students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31477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7413D" w:rsidRPr="007A0FE2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A0F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31288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7413D" w:rsidRPr="00C72AB6" w:rsidRDefault="0087413D" w:rsidP="000A7EDC">
            <w:pPr>
              <w:spacing w:before="100" w:beforeAutospacing="1" w:after="100" w:afterAutospacing="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bookmarkEnd w:id="0"/>
      <w:bookmarkEnd w:id="1"/>
    </w:tbl>
    <w:p w:rsidR="0087413D" w:rsidRPr="007F4C01" w:rsidRDefault="0087413D" w:rsidP="0087413D">
      <w:pPr>
        <w:rPr>
          <w:rFonts w:ascii="Arial" w:hAnsi="Arial" w:cs="Arial"/>
          <w:sz w:val="22"/>
          <w:szCs w:val="16"/>
        </w:rPr>
      </w:pPr>
    </w:p>
    <w:p w:rsidR="007F4C01" w:rsidRDefault="00DF0440" w:rsidP="00B37987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Note: </w:t>
      </w:r>
      <w:r w:rsidR="0087413D" w:rsidRPr="007F4C01">
        <w:rPr>
          <w:rFonts w:ascii="Arial" w:hAnsi="Arial" w:cs="Arial"/>
          <w:sz w:val="16"/>
          <w:szCs w:val="16"/>
        </w:rPr>
        <w:t xml:space="preserve">These figures were taken as a ‘snapshot’ on 31/10/2012 (census date) and do not include full-fee </w:t>
      </w:r>
      <w:r w:rsidR="00891CF9" w:rsidRPr="007F4C01">
        <w:rPr>
          <w:rFonts w:ascii="Arial" w:hAnsi="Arial" w:cs="Arial"/>
          <w:sz w:val="16"/>
          <w:szCs w:val="16"/>
        </w:rPr>
        <w:t>paying students</w:t>
      </w:r>
      <w:r w:rsidR="0087413D" w:rsidRPr="007F4C01">
        <w:rPr>
          <w:rFonts w:ascii="Arial" w:hAnsi="Arial" w:cs="Arial"/>
          <w:sz w:val="16"/>
          <w:szCs w:val="16"/>
        </w:rPr>
        <w:t xml:space="preserve"> or overseas students.</w:t>
      </w:r>
    </w:p>
    <w:p w:rsidR="007F4C01" w:rsidRDefault="007F4C01" w:rsidP="007F4C01">
      <w:pPr>
        <w:ind w:left="-624"/>
        <w:rPr>
          <w:rFonts w:ascii="Arial" w:hAnsi="Arial" w:cs="Arial"/>
          <w:sz w:val="16"/>
          <w:szCs w:val="16"/>
        </w:rPr>
      </w:pPr>
    </w:p>
    <w:p w:rsidR="007F4C01" w:rsidRDefault="007F4C01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DF0440" w:rsidRPr="00B37987" w:rsidRDefault="00DF0440" w:rsidP="00A03393">
      <w:pPr>
        <w:pStyle w:val="StyleHeading311pt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36F2A" wp14:editId="0E4C73E7">
                <wp:simplePos x="0" y="0"/>
                <wp:positionH relativeFrom="column">
                  <wp:posOffset>-179070</wp:posOffset>
                </wp:positionH>
                <wp:positionV relativeFrom="paragraph">
                  <wp:posOffset>-302895</wp:posOffset>
                </wp:positionV>
                <wp:extent cx="3944620" cy="14039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40" w:rsidRPr="008555B8" w:rsidRDefault="00DF0440" w:rsidP="00DF0440">
                            <w:pPr>
                              <w:rPr>
                                <w:rFonts w:ascii="Arial" w:hAnsi="Arial"/>
                                <w:sz w:val="28"/>
                              </w:rPr>
                            </w:pPr>
                            <w:r w:rsidRPr="008555B8"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School Curriculum and Standards Authority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1pt;margin-top:-23.85pt;width:310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" filled="f" stroked="f">
                <v:textbox style="mso-fit-shape-to-text:t">
                  <w:txbxContent>
                    <w:p w:rsidR="00DF0440" w:rsidRPr="008555B8" w:rsidRDefault="00DF0440" w:rsidP="00DF0440">
                      <w:pPr>
                        <w:rPr>
                          <w:rFonts w:ascii="Arial" w:hAnsi="Arial"/>
                          <w:sz w:val="28"/>
                        </w:rPr>
                      </w:pPr>
                      <w:r w:rsidRPr="008555B8">
                        <w:rPr>
                          <w:rFonts w:ascii="Arial" w:hAnsi="Arial"/>
                          <w:b/>
                          <w:sz w:val="28"/>
                        </w:rPr>
                        <w:t>School Curriculum and Standards Authority</w:t>
                      </w:r>
                    </w:p>
                  </w:txbxContent>
                </v:textbox>
              </v:shape>
            </w:pict>
          </mc:Fallback>
        </mc:AlternateContent>
      </w:r>
    </w:p>
    <w:p w:rsidR="00324AC7" w:rsidRPr="007F4C01" w:rsidRDefault="00DF0440" w:rsidP="007F4C01">
      <w:pPr>
        <w:tabs>
          <w:tab w:val="left" w:pos="709"/>
        </w:tabs>
        <w:ind w:left="-624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324AC7" w:rsidRPr="007F4C01">
        <w:rPr>
          <w:rFonts w:ascii="Arial" w:hAnsi="Arial" w:cs="Arial"/>
          <w:color w:val="000000"/>
          <w:sz w:val="22"/>
          <w:szCs w:val="22"/>
        </w:rPr>
        <w:t xml:space="preserve">Figure </w:t>
      </w:r>
      <w:r>
        <w:rPr>
          <w:rFonts w:ascii="Arial" w:hAnsi="Arial" w:cs="Arial"/>
          <w:color w:val="000000"/>
          <w:sz w:val="22"/>
          <w:szCs w:val="22"/>
        </w:rPr>
        <w:t xml:space="preserve">1.4         </w:t>
      </w:r>
      <w:r w:rsidR="00324AC7" w:rsidRPr="007F4C01">
        <w:rPr>
          <w:rFonts w:ascii="Arial" w:hAnsi="Arial" w:cs="Arial"/>
          <w:color w:val="000000"/>
          <w:sz w:val="22"/>
          <w:szCs w:val="22"/>
        </w:rPr>
        <w:t>Status of Notice of Arrangements received, 2012</w:t>
      </w:r>
    </w:p>
    <w:p w:rsidR="0087413D" w:rsidRDefault="0087413D"/>
    <w:p w:rsidR="005E7B58" w:rsidRDefault="00F37583" w:rsidP="007F4C01">
      <w:pPr>
        <w:ind w:left="-616"/>
      </w:pPr>
      <w:r>
        <w:rPr>
          <w:noProof/>
          <w:lang w:eastAsia="en-AU"/>
        </w:rPr>
        <w:drawing>
          <wp:inline distT="0" distB="0" distL="0" distR="0" wp14:anchorId="35DA65E8" wp14:editId="185A1F87">
            <wp:extent cx="6629400" cy="41529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E7B58" w:rsidSect="00C11EAE">
      <w:footerReference w:type="default" r:id="rId8"/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01" w:rsidRDefault="007F4C01" w:rsidP="008A2AE1">
      <w:r>
        <w:separator/>
      </w:r>
    </w:p>
  </w:endnote>
  <w:endnote w:type="continuationSeparator" w:id="0">
    <w:p w:rsidR="007F4C01" w:rsidRDefault="007F4C01" w:rsidP="008A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C01" w:rsidRPr="002A6DB6" w:rsidRDefault="007F4C01">
    <w:pPr>
      <w:pStyle w:val="Footer"/>
      <w:rPr>
        <w:rFonts w:ascii="Arial" w:hAnsi="Arial"/>
        <w:sz w:val="16"/>
        <w:szCs w:val="16"/>
      </w:rPr>
    </w:pPr>
    <w:r w:rsidRPr="002A6DB6">
      <w:rPr>
        <w:rFonts w:ascii="Arial" w:hAnsi="Arial"/>
        <w:sz w:val="16"/>
        <w:szCs w:val="16"/>
      </w:rPr>
      <w:t>2013/12355</w:t>
    </w:r>
  </w:p>
  <w:p w:rsidR="007F4C01" w:rsidRDefault="007F4C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01" w:rsidRDefault="007F4C01" w:rsidP="008A2AE1">
      <w:r>
        <w:separator/>
      </w:r>
    </w:p>
  </w:footnote>
  <w:footnote w:type="continuationSeparator" w:id="0">
    <w:p w:rsidR="007F4C01" w:rsidRDefault="007F4C01" w:rsidP="008A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3D"/>
    <w:rsid w:val="000A7EDC"/>
    <w:rsid w:val="000F2CF7"/>
    <w:rsid w:val="002A6DB6"/>
    <w:rsid w:val="002D28E5"/>
    <w:rsid w:val="00324AC7"/>
    <w:rsid w:val="004302D7"/>
    <w:rsid w:val="00433C8B"/>
    <w:rsid w:val="00513464"/>
    <w:rsid w:val="005D3EBF"/>
    <w:rsid w:val="005E7B58"/>
    <w:rsid w:val="00622BA7"/>
    <w:rsid w:val="00626E17"/>
    <w:rsid w:val="006914B8"/>
    <w:rsid w:val="006A193B"/>
    <w:rsid w:val="006E35B9"/>
    <w:rsid w:val="0076165C"/>
    <w:rsid w:val="007F4C01"/>
    <w:rsid w:val="00817B04"/>
    <w:rsid w:val="008555B8"/>
    <w:rsid w:val="0087413D"/>
    <w:rsid w:val="00891CF9"/>
    <w:rsid w:val="008A2AE1"/>
    <w:rsid w:val="008D7368"/>
    <w:rsid w:val="00A03393"/>
    <w:rsid w:val="00A63382"/>
    <w:rsid w:val="00AF0BEC"/>
    <w:rsid w:val="00B37987"/>
    <w:rsid w:val="00B55664"/>
    <w:rsid w:val="00C10AF6"/>
    <w:rsid w:val="00C11EAE"/>
    <w:rsid w:val="00C342B5"/>
    <w:rsid w:val="00D73392"/>
    <w:rsid w:val="00DF0440"/>
    <w:rsid w:val="00F22E90"/>
    <w:rsid w:val="00F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11pt">
    <w:name w:val="Style Heading 3 + 11 pt"/>
    <w:basedOn w:val="Heading3"/>
    <w:link w:val="StyleHeading311ptChar"/>
    <w:autoRedefine/>
    <w:rsid w:val="00A03393"/>
    <w:pPr>
      <w:keepLines w:val="0"/>
      <w:spacing w:before="0" w:after="60"/>
      <w:ind w:left="-142" w:right="-171"/>
    </w:pPr>
    <w:rPr>
      <w:rFonts w:ascii="Arial" w:eastAsia="Times New Roman" w:hAnsi="Arial" w:cs="Arial"/>
      <w:b w:val="0"/>
      <w:color w:val="auto"/>
      <w:sz w:val="22"/>
      <w:szCs w:val="22"/>
    </w:rPr>
  </w:style>
  <w:style w:type="character" w:customStyle="1" w:styleId="StyleHeading311ptChar">
    <w:name w:val="Style Heading 3 + 11 pt Char"/>
    <w:link w:val="StyleHeading311pt"/>
    <w:rsid w:val="00A03393"/>
    <w:rPr>
      <w:rFonts w:ascii="Arial" w:eastAsia="Times New Roman" w:hAnsi="Arial" w:cs="Arial"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A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A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1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1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311pt">
    <w:name w:val="Style Heading 3 + 11 pt"/>
    <w:basedOn w:val="Heading3"/>
    <w:link w:val="StyleHeading311ptChar"/>
    <w:autoRedefine/>
    <w:rsid w:val="00A03393"/>
    <w:pPr>
      <w:keepLines w:val="0"/>
      <w:spacing w:before="0" w:after="60"/>
      <w:ind w:left="-142" w:right="-171"/>
    </w:pPr>
    <w:rPr>
      <w:rFonts w:ascii="Arial" w:eastAsia="Times New Roman" w:hAnsi="Arial" w:cs="Arial"/>
      <w:b w:val="0"/>
      <w:color w:val="auto"/>
      <w:sz w:val="22"/>
      <w:szCs w:val="22"/>
    </w:rPr>
  </w:style>
  <w:style w:type="character" w:customStyle="1" w:styleId="StyleHeading311ptChar">
    <w:name w:val="Style Heading 3 + 11 pt Char"/>
    <w:link w:val="StyleHeading311pt"/>
    <w:rsid w:val="00A03393"/>
    <w:rPr>
      <w:rFonts w:ascii="Arial" w:eastAsia="Times New Roman" w:hAnsi="Arial" w:cs="Arial"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1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1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1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2A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A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A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A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galbl\My%20Documents\Working%20Docs\From%20Desktop%2006122012\Registration%20Statistics%20for%20Report%202012.XLX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rgbClr val="FFFFCC"/>
        </a:solidFill>
      </c:spPr>
    </c:sideWall>
    <c:backWall>
      <c:thickness val="0"/>
      <c:spPr>
        <a:solidFill>
          <a:srgbClr val="FFFFCC"/>
        </a:solidFill>
      </c:spPr>
    </c:backWall>
    <c:plotArea>
      <c:layout>
        <c:manualLayout>
          <c:layoutTarget val="inner"/>
          <c:xMode val="edge"/>
          <c:yMode val="edge"/>
          <c:x val="6.477902878962559E-2"/>
          <c:y val="4.6592967269819742E-2"/>
          <c:w val="0.91652938242532767"/>
          <c:h val="0.677910343988458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Sheet2!$A$89</c:f>
              <c:strCache>
                <c:ptCount val="1"/>
                <c:pt idx="0">
                  <c:v>1995 year of birth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4882952715022772E-3"/>
                  <c:y val="0.179338095983035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824874694401518E-3"/>
                  <c:y val="0.160134188524447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825311942959001E-3"/>
                  <c:y val="-2.0856608354185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>
                    <a:solidFill>
                      <a:schemeClr val="tx2">
                        <a:lumMod val="50000"/>
                      </a:schemeClr>
                    </a:solidFill>
                    <a:latin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Sheet2!$B$88:$G$88</c:f>
              <c:strCache>
                <c:ptCount val="6"/>
                <c:pt idx="0">
                  <c:v>Received</c:v>
                </c:pt>
                <c:pt idx="1">
                  <c:v>Approved</c:v>
                </c:pt>
                <c:pt idx="2">
                  <c:v>Cancelled</c:v>
                </c:pt>
                <c:pt idx="3">
                  <c:v>Pending</c:v>
                </c:pt>
                <c:pt idx="4">
                  <c:v>Rejected</c:v>
                </c:pt>
                <c:pt idx="5">
                  <c:v>Working with Participation Directorate</c:v>
                </c:pt>
              </c:strCache>
            </c:strRef>
          </c:cat>
          <c:val>
            <c:numRef>
              <c:f>Sheet2!$B$89:$G$89</c:f>
              <c:numCache>
                <c:formatCode>General</c:formatCode>
                <c:ptCount val="6"/>
                <c:pt idx="0" formatCode="#,##0">
                  <c:v>6828</c:v>
                </c:pt>
                <c:pt idx="1">
                  <c:v>4932</c:v>
                </c:pt>
                <c:pt idx="2" formatCode="#,##0">
                  <c:v>748</c:v>
                </c:pt>
                <c:pt idx="3" formatCode="#,##0">
                  <c:v>301</c:v>
                </c:pt>
                <c:pt idx="4">
                  <c:v>300</c:v>
                </c:pt>
                <c:pt idx="5" formatCode="#,##0">
                  <c:v>547</c:v>
                </c:pt>
              </c:numCache>
            </c:numRef>
          </c:val>
        </c:ser>
        <c:ser>
          <c:idx val="1"/>
          <c:order val="1"/>
          <c:tx>
            <c:strRef>
              <c:f>Sheet2!$A$90</c:f>
              <c:strCache>
                <c:ptCount val="1"/>
                <c:pt idx="0">
                  <c:v>1996 year of birth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0.155610714223635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711989272368989E-3"/>
                  <c:y val="0.137950670073525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5650623885918001E-3"/>
                  <c:y val="-2.38361238333554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4759358288770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34759358288770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34759358288770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>
                    <a:solidFill>
                      <a:schemeClr val="accent2">
                        <a:lumMod val="50000"/>
                      </a:schemeClr>
                    </a:solidFill>
                    <a:latin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Sheet2!$B$88:$G$88</c:f>
              <c:strCache>
                <c:ptCount val="6"/>
                <c:pt idx="0">
                  <c:v>Received</c:v>
                </c:pt>
                <c:pt idx="1">
                  <c:v>Approved</c:v>
                </c:pt>
                <c:pt idx="2">
                  <c:v>Cancelled</c:v>
                </c:pt>
                <c:pt idx="3">
                  <c:v>Pending</c:v>
                </c:pt>
                <c:pt idx="4">
                  <c:v>Rejected</c:v>
                </c:pt>
                <c:pt idx="5">
                  <c:v>Working with Participation Directorate</c:v>
                </c:pt>
              </c:strCache>
            </c:strRef>
          </c:cat>
          <c:val>
            <c:numRef>
              <c:f>Sheet2!$B$90:$G$90</c:f>
              <c:numCache>
                <c:formatCode>#,##0</c:formatCode>
                <c:ptCount val="6"/>
                <c:pt idx="0">
                  <c:v>3603</c:v>
                </c:pt>
                <c:pt idx="1">
                  <c:v>2778</c:v>
                </c:pt>
                <c:pt idx="2">
                  <c:v>383</c:v>
                </c:pt>
                <c:pt idx="3">
                  <c:v>262</c:v>
                </c:pt>
                <c:pt idx="4">
                  <c:v>140</c:v>
                </c:pt>
                <c:pt idx="5">
                  <c:v>40</c:v>
                </c:pt>
              </c:numCache>
            </c:numRef>
          </c:val>
        </c:ser>
        <c:ser>
          <c:idx val="2"/>
          <c:order val="2"/>
          <c:tx>
            <c:strRef>
              <c:f>Sheet2!$A$91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3476259392809542E-3"/>
                  <c:y val="0.189711981366567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5651384698408405E-3"/>
                  <c:y val="0.174923084945507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6951871657754E-2"/>
                  <c:y val="-8.9385464375082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69518716577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7.13012477718360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5.347593582887700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>
                  <a:defRPr sz="1100">
                    <a:solidFill>
                      <a:schemeClr val="accent3">
                        <a:lumMod val="50000"/>
                      </a:schemeClr>
                    </a:solidFill>
                    <a:latin typeface="Arial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Sheet2!$B$88:$G$88</c:f>
              <c:strCache>
                <c:ptCount val="6"/>
                <c:pt idx="0">
                  <c:v>Received</c:v>
                </c:pt>
                <c:pt idx="1">
                  <c:v>Approved</c:v>
                </c:pt>
                <c:pt idx="2">
                  <c:v>Cancelled</c:v>
                </c:pt>
                <c:pt idx="3">
                  <c:v>Pending</c:v>
                </c:pt>
                <c:pt idx="4">
                  <c:v>Rejected</c:v>
                </c:pt>
                <c:pt idx="5">
                  <c:v>Working with Participation Directorate</c:v>
                </c:pt>
              </c:strCache>
            </c:strRef>
          </c:cat>
          <c:val>
            <c:numRef>
              <c:f>Sheet2!$B$91:$G$91</c:f>
              <c:numCache>
                <c:formatCode>#,##0</c:formatCode>
                <c:ptCount val="6"/>
                <c:pt idx="0">
                  <c:v>10431</c:v>
                </c:pt>
                <c:pt idx="1">
                  <c:v>7710</c:v>
                </c:pt>
                <c:pt idx="2">
                  <c:v>1131</c:v>
                </c:pt>
                <c:pt idx="3">
                  <c:v>563</c:v>
                </c:pt>
                <c:pt idx="4">
                  <c:v>440</c:v>
                </c:pt>
                <c:pt idx="5">
                  <c:v>587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26560"/>
        <c:axId val="23428480"/>
        <c:axId val="0"/>
      </c:bar3DChart>
      <c:catAx>
        <c:axId val="23426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100">
                    <a:latin typeface="Arial" pitchFamily="34" charset="0"/>
                  </a:defRPr>
                </a:pPr>
                <a:r>
                  <a:rPr lang="en-AU" sz="1100">
                    <a:latin typeface="Arial" pitchFamily="34" charset="0"/>
                  </a:rPr>
                  <a:t>Status</a:t>
                </a:r>
              </a:p>
            </c:rich>
          </c:tx>
          <c:layout>
            <c:manualLayout>
              <c:xMode val="edge"/>
              <c:yMode val="edge"/>
              <c:x val="0.48747569344529607"/>
              <c:y val="0.82942266492306838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1100">
                <a:latin typeface="Arial" pitchFamily="34" charset="0"/>
              </a:defRPr>
            </a:pPr>
            <a:endParaRPr lang="en-US"/>
          </a:p>
        </c:txPr>
        <c:crossAx val="23428480"/>
        <c:crosses val="autoZero"/>
        <c:auto val="1"/>
        <c:lblAlgn val="ctr"/>
        <c:lblOffset val="100"/>
        <c:noMultiLvlLbl val="0"/>
      </c:catAx>
      <c:valAx>
        <c:axId val="234284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sz="1100">
                    <a:latin typeface="Arial" pitchFamily="34" charset="0"/>
                  </a:rPr>
                  <a:t>Number of Applications</a:t>
                </a:r>
              </a:p>
            </c:rich>
          </c:tx>
          <c:layout>
            <c:manualLayout>
              <c:xMode val="edge"/>
              <c:yMode val="edge"/>
              <c:x val="3.5659335686487467E-4"/>
              <c:y val="0.19478195959450023"/>
            </c:manualLayout>
          </c:layout>
          <c:overlay val="0"/>
        </c:title>
        <c:numFmt formatCode="#,##0" sourceLinked="1"/>
        <c:majorTickMark val="out"/>
        <c:minorTickMark val="none"/>
        <c:tickLblPos val="low"/>
        <c:txPr>
          <a:bodyPr/>
          <a:lstStyle/>
          <a:p>
            <a:pPr>
              <a:defRPr sz="1100">
                <a:latin typeface="Arial" pitchFamily="34" charset="0"/>
              </a:defRPr>
            </a:pPr>
            <a:endParaRPr lang="en-US"/>
          </a:p>
        </c:txPr>
        <c:crossAx val="23426560"/>
        <c:crosses val="autoZero"/>
        <c:crossBetween val="between"/>
      </c:valAx>
      <c:spPr>
        <a:ln w="3175">
          <a:noFill/>
        </a:ln>
      </c:spPr>
    </c:plotArea>
    <c:legend>
      <c:legendPos val="tr"/>
      <c:legendEntry>
        <c:idx val="0"/>
        <c:txPr>
          <a:bodyPr/>
          <a:lstStyle/>
          <a:p>
            <a:pPr>
              <a:defRPr sz="1100">
                <a:solidFill>
                  <a:sysClr val="windowText" lastClr="000000"/>
                </a:solidFill>
                <a:latin typeface="Arial" pitchFamily="34" charset="0"/>
              </a:defRPr>
            </a:pPr>
            <a:endParaRPr lang="en-US"/>
          </a:p>
        </c:txPr>
      </c:legendEntry>
      <c:legendEntry>
        <c:idx val="1"/>
        <c:txPr>
          <a:bodyPr/>
          <a:lstStyle/>
          <a:p>
            <a:pPr>
              <a:defRPr sz="1100">
                <a:solidFill>
                  <a:sysClr val="windowText" lastClr="000000"/>
                </a:solidFill>
                <a:latin typeface="Arial" pitchFamily="34" charset="0"/>
              </a:defRPr>
            </a:pPr>
            <a:endParaRPr lang="en-US"/>
          </a:p>
        </c:txPr>
      </c:legendEntry>
      <c:legendEntry>
        <c:idx val="2"/>
        <c:txPr>
          <a:bodyPr/>
          <a:lstStyle/>
          <a:p>
            <a:pPr>
              <a:defRPr sz="1100">
                <a:solidFill>
                  <a:sysClr val="windowText" lastClr="000000"/>
                </a:solidFill>
                <a:latin typeface="Arial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71464461338884366"/>
          <c:y val="0.11896289339979291"/>
          <c:w val="0.21477507326793277"/>
          <c:h val="0.1608997010631005"/>
        </c:manualLayout>
      </c:layout>
      <c:overlay val="0"/>
      <c:txPr>
        <a:bodyPr/>
        <a:lstStyle/>
        <a:p>
          <a:pPr>
            <a:defRPr sz="800">
              <a:solidFill>
                <a:sysClr val="windowText" lastClr="000000"/>
              </a:solidFill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Galbraith</dc:creator>
  <cp:keywords/>
  <dc:description/>
  <cp:lastModifiedBy>Jessica Wright</cp:lastModifiedBy>
  <cp:revision>10</cp:revision>
  <cp:lastPrinted>2013-04-08T05:45:00Z</cp:lastPrinted>
  <dcterms:created xsi:type="dcterms:W3CDTF">2013-04-08T00:06:00Z</dcterms:created>
  <dcterms:modified xsi:type="dcterms:W3CDTF">2013-04-08T05:54:00Z</dcterms:modified>
</cp:coreProperties>
</file>